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DD7" w:rsidRPr="00B90DD7" w:rsidRDefault="00B90DD7" w:rsidP="00B90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коллеги!</w:t>
      </w:r>
    </w:p>
    <w:p w:rsidR="00B90DD7" w:rsidRPr="00B90DD7" w:rsidRDefault="00B90DD7" w:rsidP="00B90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DD7" w:rsidRPr="00B90DD7" w:rsidRDefault="00B90DD7" w:rsidP="00B90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DD7" w:rsidRPr="00B90DD7" w:rsidRDefault="00B90DD7" w:rsidP="00B90D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DD7">
        <w:rPr>
          <w:rFonts w:ascii="Times New Roman" w:eastAsia="Calibri" w:hAnsi="Times New Roman" w:cs="Times New Roman"/>
          <w:sz w:val="28"/>
          <w:szCs w:val="28"/>
        </w:rPr>
        <w:t xml:space="preserve">Департамент экономии и развития предпринимательства Приморского края (далее – Департамент), в целях исполнения подпункта «а» пункта 5 перечня поручней Президента Российской Федерации от 27 сентября 2017 года № Пр-1968 по итогам рабочей поездки в Дальневосточный федеральный округ 5-8 сентября 2017 года об обеспечении на постоянной основе формирования портфеля приоритетных проектов, которым необходима льготная кредитная и гарантийная поддержка, для реализации их субъектами малого и среднего предпринимательства (далее – СМСП) на территории Дальневосточного федерального округа в рамках программ поддержки АО «Федеральная корпорация по развитию малого и среднего предпринимательства» (далее – Корпорация МСП), просит вас организовать работу по выявлению соответствующих проектов СМСП, в целях оказаниям им кредитной и гарантийной поддержки. </w:t>
      </w:r>
    </w:p>
    <w:p w:rsidR="00B90DD7" w:rsidRPr="00B90DD7" w:rsidRDefault="00B90DD7" w:rsidP="00B90D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DD7">
        <w:rPr>
          <w:rFonts w:ascii="Times New Roman" w:eastAsia="Calibri" w:hAnsi="Times New Roman" w:cs="Times New Roman"/>
          <w:sz w:val="28"/>
          <w:szCs w:val="28"/>
        </w:rPr>
        <w:t>Дополнительно сообщаем, что основными направлениями поддержки Корпорации МСП являются:</w:t>
      </w:r>
    </w:p>
    <w:p w:rsidR="00B90DD7" w:rsidRPr="00B90DD7" w:rsidRDefault="00B90DD7" w:rsidP="00B90DD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DD7">
        <w:rPr>
          <w:rFonts w:ascii="Times New Roman" w:eastAsia="Calibri" w:hAnsi="Times New Roman" w:cs="Times New Roman"/>
          <w:sz w:val="28"/>
          <w:szCs w:val="28"/>
        </w:rPr>
        <w:t>1.</w:t>
      </w:r>
      <w:r w:rsidRPr="00B90DD7">
        <w:rPr>
          <w:rFonts w:ascii="Times New Roman" w:eastAsia="Calibri" w:hAnsi="Times New Roman" w:cs="Times New Roman"/>
          <w:sz w:val="28"/>
          <w:szCs w:val="28"/>
        </w:rPr>
        <w:tab/>
        <w:t>Программа стимулирования кредитования СМСП.</w:t>
      </w:r>
    </w:p>
    <w:p w:rsidR="00B90DD7" w:rsidRPr="00B90DD7" w:rsidRDefault="00B90DD7" w:rsidP="00B90D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данной программы льготная стоимость кредитов для СМСП обеспечивается за счёт предоставления Банком России уполномоченным банкам кредитов под поручительство АО «Федеральная корпорация по развитию малого и среднего предпринимательства» (далее – Корпорации МСП) под процентную ставку 6,5% годовых, что позволяет обеспечить ставку для конечного заемщика в размере 10,6% для субъектов малого предпринимательства и 9,6% для субъектов среднего предпринимательства для предоставления кредита на сумму от 3 млн. рублей до 1 млрд. рублей для приобретения основных средств, модернизации и реконструкции производства, запуска новых проектов, а также для пополнения оборотного капитала. Суммарно в отношении одного заёмщика сумма кредита по программе не может превышать 4 млрд. рублей.</w:t>
      </w:r>
    </w:p>
    <w:p w:rsidR="00B90DD7" w:rsidRPr="00B90DD7" w:rsidRDefault="00B90DD7" w:rsidP="00B90D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Получателями кредитов в рамках настоящей программы являются СМСП соответствующие требованиям статьи 4 Федерального закона от 24 июля 2007 года № 209-ФЗ «О развитии малого и среднего предпринимательства в Российской Федерации», с учетом ограничений, установленных частями 3 и 4 статьи 14 настоящего закона (игорный бизнес, производство и реализация подакцизных товаров (ст. 181 НК РФ), добыча и реализация полезных ископаемых (ст. 337 НК РФ), участники соглашений о разделе продукции, кредитные организации, страховые организации, инвестиционные фонды, негосударственные пенсионные фонды, профессиональные участники рынка ценных бумаг, ломбарды), осуществляющие деятельность в одной или нескольких отраслях экономики:</w:t>
      </w:r>
    </w:p>
    <w:p w:rsidR="00B90DD7" w:rsidRPr="00B90DD7" w:rsidRDefault="00B90DD7" w:rsidP="00B90DD7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</w:t>
      </w:r>
      <w:proofErr w:type="gramEnd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хозяйство, включая производство сельскохозяйственной продукции, а также предоставление услуг в этой отрасли экономики, в том числе в целях обеспечения </w:t>
      </w:r>
      <w:proofErr w:type="spellStart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импортозамещения</w:t>
      </w:r>
      <w:proofErr w:type="spellEnd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развития несырьевого экспорта;</w:t>
      </w:r>
    </w:p>
    <w:p w:rsidR="00B90DD7" w:rsidRPr="00B90DD7" w:rsidRDefault="00B90DD7" w:rsidP="00B90DD7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обрабатывающее</w:t>
      </w:r>
      <w:proofErr w:type="gramEnd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производство, в том числе производство пищевых продуктов, первичная и последующая (промышленная) переработка сельскохозяйственной продукции, в том числе в целях обеспечения </w:t>
      </w:r>
      <w:proofErr w:type="spellStart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импортозамещения</w:t>
      </w:r>
      <w:proofErr w:type="spellEnd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развития несырьевого экспорта;</w:t>
      </w:r>
    </w:p>
    <w:p w:rsidR="00B90DD7" w:rsidRPr="00B90DD7" w:rsidRDefault="00B90DD7" w:rsidP="00B90DD7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</w:t>
      </w:r>
      <w:proofErr w:type="gramEnd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распределение электроэнергии, газа и воды;</w:t>
      </w:r>
    </w:p>
    <w:p w:rsidR="00B90DD7" w:rsidRPr="00B90DD7" w:rsidRDefault="00B90DD7" w:rsidP="00B90DD7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</w:t>
      </w:r>
      <w:proofErr w:type="gramEnd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рамках развития внутреннего туризма;</w:t>
      </w:r>
    </w:p>
    <w:p w:rsidR="00B90DD7" w:rsidRPr="00B90DD7" w:rsidRDefault="00B90DD7" w:rsidP="00B90DD7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</w:t>
      </w:r>
      <w:proofErr w:type="gramEnd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связь;</w:t>
      </w:r>
    </w:p>
    <w:p w:rsidR="00B90DD7" w:rsidRPr="00B90DD7" w:rsidRDefault="00B90DD7" w:rsidP="00B90DD7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туристская</w:t>
      </w:r>
      <w:proofErr w:type="gramEnd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и деятельность в области туристской индустрии в целях развития внутреннего туризма;</w:t>
      </w:r>
    </w:p>
    <w:p w:rsidR="00B90DD7" w:rsidRPr="00B90DD7" w:rsidRDefault="00B90DD7" w:rsidP="00B90DD7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proofErr w:type="gramEnd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здравоохранения;</w:t>
      </w:r>
    </w:p>
    <w:p w:rsidR="00B90DD7" w:rsidRPr="00B90DD7" w:rsidRDefault="00B90DD7" w:rsidP="00B90DD7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</w:t>
      </w:r>
      <w:proofErr w:type="gramEnd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обработка и утилизация отходов, в том числе отсортированных материалов, а также переработка металлических и неметаллических отходов, мусора и прочих предметов во вторичное сырье; </w:t>
      </w:r>
    </w:p>
    <w:p w:rsidR="00B90DD7" w:rsidRPr="00B90DD7" w:rsidRDefault="00B90DD7" w:rsidP="00B90DD7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proofErr w:type="gramEnd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складированию и хранению;</w:t>
      </w:r>
    </w:p>
    <w:p w:rsidR="00B90DD7" w:rsidRPr="00B90DD7" w:rsidRDefault="00B90DD7" w:rsidP="00B90DD7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отрасли</w:t>
      </w:r>
      <w:proofErr w:type="gramEnd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экономики, в которых реализуются приоритетные направления развития науки, технологий и техники в Российской Федерации, а также критические технологии Российской Федерации, перечень которых утвержден Указом Президента Российской Федерации от 07 июля 2011 года </w:t>
      </w:r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899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Федерации».</w:t>
      </w:r>
    </w:p>
    <w:p w:rsidR="00B90DD7" w:rsidRPr="00B90DD7" w:rsidRDefault="00B90DD7" w:rsidP="00B90DD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требования к потенциальному заемщику:</w:t>
      </w:r>
    </w:p>
    <w:p w:rsidR="00B90DD7" w:rsidRPr="00B90DD7" w:rsidRDefault="00B90DD7" w:rsidP="00B90DD7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</w:t>
      </w:r>
      <w:proofErr w:type="gramEnd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предпринимательской деятельности (в том числе – розничная и оптовая торговля);</w:t>
      </w:r>
    </w:p>
    <w:p w:rsidR="00B90DD7" w:rsidRPr="00B90DD7" w:rsidRDefault="00B90DD7" w:rsidP="00B90DD7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</w:t>
      </w:r>
      <w:proofErr w:type="gramEnd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 на территории Российской Федерации;</w:t>
      </w:r>
    </w:p>
    <w:p w:rsidR="00B90DD7" w:rsidRPr="00B90DD7" w:rsidRDefault="00B90DD7" w:rsidP="00B90DD7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proofErr w:type="gramEnd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отрицательной кредитной истории по кредитам с гарантией Корпорации МСП;</w:t>
      </w:r>
    </w:p>
    <w:p w:rsidR="00B90DD7" w:rsidRPr="00B90DD7" w:rsidRDefault="00B90DD7" w:rsidP="00B90DD7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proofErr w:type="gramEnd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просроченной задолженности по налогам, сборам и т.п.;</w:t>
      </w:r>
    </w:p>
    <w:p w:rsidR="00B90DD7" w:rsidRPr="00B90DD7" w:rsidRDefault="00B90DD7" w:rsidP="00B90DD7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процедуры несостоятельности (банкротства).</w:t>
      </w:r>
    </w:p>
    <w:p w:rsidR="00B90DD7" w:rsidRPr="00B90DD7" w:rsidRDefault="00B90DD7" w:rsidP="00B90D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более подробной информа</w:t>
      </w:r>
      <w:bookmarkStart w:id="0" w:name="_GoBack"/>
      <w:bookmarkEnd w:id="0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цией о программе стимулирования кредитования можно ознакомиться на сайте Корпорации МСП: http://corpmsp.ru/bankam/programma_stimulir/.</w:t>
      </w:r>
    </w:p>
    <w:p w:rsidR="00B90DD7" w:rsidRPr="00B90DD7" w:rsidRDefault="00B90DD7" w:rsidP="00B90D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30 декабря 2017 года № 1706 «Об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ставке» для российских кредитных организаций – участников программы льготного кредитования малых и средних предпринимателей предусмотрены федеральные субсидии, что позволит снизить процентную ставку для СМСП до 6,5% годовых.</w:t>
      </w:r>
    </w:p>
    <w:p w:rsidR="00B90DD7" w:rsidRPr="00B90DD7" w:rsidRDefault="00B90DD7" w:rsidP="00B90D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льготный кредит предприниматели могут в 15 банках: Банк «ВТБ», «Сбербанк», «</w:t>
      </w:r>
      <w:proofErr w:type="spellStart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Россельхозбанк</w:t>
      </w:r>
      <w:proofErr w:type="spellEnd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«Банк Акцепт», «</w:t>
      </w:r>
      <w:proofErr w:type="spellStart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Альфа-банк</w:t>
      </w:r>
      <w:proofErr w:type="spellEnd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КБ «Ассоциация», Банк «Левобережный», «Банк </w:t>
      </w:r>
      <w:proofErr w:type="spellStart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Интеза</w:t>
      </w:r>
      <w:proofErr w:type="spellEnd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«Запсибкомбанк», </w:t>
      </w:r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«МСП Банк», СКБ Приморья «</w:t>
      </w:r>
      <w:proofErr w:type="spellStart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Примсоцбанк</w:t>
      </w:r>
      <w:proofErr w:type="spellEnd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РосЕвроБанк</w:t>
      </w:r>
      <w:proofErr w:type="spellEnd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«Банк «Санкт-Петербург», «РНКБ Банк», «ТКБ Банк».</w:t>
      </w:r>
    </w:p>
    <w:p w:rsidR="00B90DD7" w:rsidRPr="00B90DD7" w:rsidRDefault="00B90DD7" w:rsidP="00B90D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Кредиты будут выдаваться на проекты в приоритетных отраслях, в том числе в сельском хозяйстве, обрабатывающих производствах, строительстве, транспорте и связи, туристской деятельности, здравоохранении и утилизации отходов, а также в сфере общественного питания и бытовых услуг.</w:t>
      </w:r>
    </w:p>
    <w:p w:rsidR="00B90DD7" w:rsidRPr="00B90DD7" w:rsidRDefault="00B90DD7" w:rsidP="00B90D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перечень приоритетных отраслей, включена деятельность в сфере розничной и (или) оптовой торговли при условии, что СМСП зарегистрирован и (или) осуществляет такую деятельность (в том числе через свои филиалы и иные обособленные подразделения, за исключением представительств) на территориях субъектов Российской Федерации, входящих в состав Дальневосточного федерального округа. С учетом этих изменений предприниматели Дальневосточного федерального округа, осуществляющие деятельность в сфере розничной и (или) оптовой торговли получили возможность использовать кредитные ресурсы российских кредитных организаций по льготной ставке. </w:t>
      </w:r>
    </w:p>
    <w:p w:rsidR="00B90DD7" w:rsidRPr="00B90DD7" w:rsidRDefault="00B90DD7" w:rsidP="00B90DD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Гарантийная поддержка СМСП.</w:t>
      </w:r>
    </w:p>
    <w:p w:rsidR="00B90DD7" w:rsidRPr="00B90DD7" w:rsidRDefault="00B90DD7" w:rsidP="00B90DD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Корпорация МСП обязывается перед банком/организацией-партнером отвечать за исполнение СМСП его обязательств по кредитному договору:</w:t>
      </w:r>
    </w:p>
    <w:p w:rsidR="00B90DD7" w:rsidRPr="00B90DD7" w:rsidRDefault="00B90DD7" w:rsidP="00B90DD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Региональной гарантийной организации – 50% от суммы кредита (кроме гарантии для исполнения контрактов); </w:t>
      </w:r>
    </w:p>
    <w:p w:rsidR="00B90DD7" w:rsidRPr="00B90DD7" w:rsidRDefault="00B90DD7" w:rsidP="00B90DD7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участием Региональной гарантийной организации – до 75% от суммы кредита.</w:t>
      </w:r>
    </w:p>
    <w:p w:rsidR="00B90DD7" w:rsidRPr="00B90DD7" w:rsidRDefault="00B90DD7" w:rsidP="00B90DD7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более подробной информацией о гарантийной поддержке можно ознакомиться на сайте Корпорации МСП: http://corpmsp.ru/finansovaya-podderzhka/garantiynaya-podderzhka-subektov-msp-ngs/.</w:t>
      </w:r>
    </w:p>
    <w:p w:rsidR="00B90DD7" w:rsidRPr="00B90DD7" w:rsidRDefault="00B90DD7" w:rsidP="00B90D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целях содействия бизнесу в Приморском крае создана некоммерческая организация «Гарантийный фонд Приморского края» (далее – Фонд), действия которого направлены на обеспечение доступа СМСП к кредитным ресурсам банков-партнёров.</w:t>
      </w:r>
    </w:p>
    <w:p w:rsidR="00B90DD7" w:rsidRPr="00B90DD7" w:rsidRDefault="00B90DD7" w:rsidP="00B90DD7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Фонд (</w:t>
      </w:r>
      <w:hyperlink r:id="rId5" w:history="1">
        <w:r w:rsidRPr="00B90D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www.garantprim.ru</w:t>
        </w:r>
      </w:hyperlink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предоставляет поручительства</w:t>
      </w:r>
      <w:r w:rsidRPr="00B90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кредитным договорам СМСП, заключенным на срок не менее 1 года и не более 10 лет по кредитам на приобретение, модернизацию основных средств, объектов недвижимости, и не более 2 лет по кредитам на иные цели. </w:t>
      </w:r>
    </w:p>
    <w:p w:rsidR="00B90DD7" w:rsidRPr="00B90DD7" w:rsidRDefault="00B90DD7" w:rsidP="00B90DD7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поручается за СМСП, осуществляющих хозяйственную деятельность не менее трех месяцев, предоставивших обеспечение кредита в размере не менее 30%, не имеющих за последние три месяца нарушений условий ранее заключённых кредитных договоров, не имеющих на последнюю дату просроченной задолженности по начисленным налогам, сборам и иным обязательным платежам перед бюджетами всех уровней.</w:t>
      </w:r>
    </w:p>
    <w:p w:rsidR="00B90DD7" w:rsidRPr="00B90DD7" w:rsidRDefault="00B90DD7" w:rsidP="00B90D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Гарантийный фонд также оказывает консультационную поддержку по вопросам получения внешнего финансирования и обслуживания кредитов, оказывает бесплатную юридическую поддержку для защиты интересов перед кредиторами, предоставляет консультации по вопросам налогового законодательства, бухгалтерского учета и другим вопросам ведения предпринимательской деятельности.</w:t>
      </w:r>
    </w:p>
    <w:p w:rsidR="00B90DD7" w:rsidRPr="00B90DD7" w:rsidRDefault="00B90DD7" w:rsidP="00B90D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Контактные данные Фонда: адрес г. Владивосток, ул. Тигровая, д. 30, офис 1001 (10 этаж), тел./факс 8 (423) 2-440-440, </w:t>
      </w:r>
      <w:r w:rsidRPr="00B90D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90D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B90D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garantprim@</w:t>
        </w:r>
        <w:r w:rsidRPr="00B90D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B90D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B90D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Консультации проводятся в рабочие дни с 10:00 до 18:00 на бесплатной основе.</w:t>
      </w:r>
    </w:p>
    <w:p w:rsidR="00B90DD7" w:rsidRPr="00B90DD7" w:rsidRDefault="00B90DD7" w:rsidP="00B90DD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«Инвестиционный лифт».</w:t>
      </w:r>
    </w:p>
    <w:p w:rsidR="00B90DD7" w:rsidRPr="00B90DD7" w:rsidRDefault="00B90DD7" w:rsidP="00B90D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«Инвестиционный лифт» предоставляет финансовую поддержку СМСП, деятельность которых направлена на производство высокотехнологичной наукоемкой </w:t>
      </w:r>
      <w:proofErr w:type="spellStart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экспортоориентированной</w:t>
      </w:r>
      <w:proofErr w:type="spellEnd"/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продукции.</w:t>
      </w:r>
    </w:p>
    <w:p w:rsidR="00B90DD7" w:rsidRPr="00B90DD7" w:rsidRDefault="00B90DD7" w:rsidP="00B90D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«Инвестиционный лифт» организовано взаимодействие Корпорация МСП, Российского фонда прямых инвестиций (РФПИ), Фонда развития промышленности (ФРП) и Российского экспортного центра (РЭЦ) для оказание финансовой и нефинансовой поддержки участникам программы.</w:t>
      </w:r>
    </w:p>
    <w:p w:rsidR="00B90DD7" w:rsidRPr="00B90DD7" w:rsidRDefault="00B90DD7" w:rsidP="00B90D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Pr="00B90D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ФРП</w:t>
        </w:r>
      </w:hyperlink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займы на реализацию промышленных инвестиционных проектов по ставке 1% или 5% годовых (в зависимости от программы финансирования) в размере от 5 до 750 млн. руб. на срок до 7 лет. Размер собственных средств – не менее 15% от стоимости проекта. Корпорация МСП предоставляет гарантии по займам ФРП.</w:t>
      </w:r>
    </w:p>
    <w:p w:rsidR="00B90DD7" w:rsidRPr="00B90DD7" w:rsidRDefault="00B90DD7" w:rsidP="00B90D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Финансовая поддержка </w:t>
      </w:r>
      <w:hyperlink r:id="rId8" w:tgtFrame="_blank" w:history="1">
        <w:r w:rsidRPr="00B90D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РФПИ</w:t>
        </w:r>
      </w:hyperlink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фокусируется на участии в акционерном капитале, в том числе путём предоставления мезонинного финансирования (выдача займов с возможностью конвертации долга в уставный капитал). Нефинансовая поддержка РФПИ заключается в следующем: формирование стратегии, расширение базы клиентов и других контрагентов путем развития взаимодействия с портфельными компаниями РФПИ, выход на международные рынки с использованием международных контактов РФПИ. Корпорация МСП предоставляет гарантии по займам РФПИ.</w:t>
      </w:r>
    </w:p>
    <w:p w:rsidR="00B90DD7" w:rsidRPr="00B90DD7" w:rsidRDefault="00B90DD7" w:rsidP="00B90D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Pr="00B90D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РЭЦ</w:t>
        </w:r>
      </w:hyperlink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правовую, консультационную и кредитно-страховую поддержку экспорта товаров и услуг российского производства и российских инвестиций за рубежом, а также осуществляет финансирование экспортных операций. Нефинансовая поддержка РЭЦ включает анализ внешних рынков и выявление потенциального спроса на российскую продукцию, организацию международного патентования и сертификации российской продукции за рубежом, таможенное и логистическое сопровождение экспорта.</w:t>
      </w:r>
    </w:p>
    <w:p w:rsidR="00B90DD7" w:rsidRPr="00B90DD7" w:rsidRDefault="00B90DD7" w:rsidP="00B90D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более подробной информацией о программе «Инвестиционный лифт» можно ознакомиться на сайте Корпорации МСП: </w:t>
      </w:r>
      <w:hyperlink r:id="rId10" w:history="1">
        <w:proofErr w:type="gramStart"/>
        <w:r w:rsidRPr="007837E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http://corpmsp.ru/finansovaya-podderzhka/programma-inv-list/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0D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66BA0" w:rsidRDefault="00B90DD7" w:rsidP="00B90DD7">
      <w:pPr>
        <w:spacing w:after="0" w:line="360" w:lineRule="auto"/>
        <w:ind w:firstLine="709"/>
        <w:jc w:val="both"/>
      </w:pPr>
      <w:r w:rsidRPr="00B90DD7">
        <w:rPr>
          <w:rFonts w:ascii="Times New Roman" w:eastAsia="Calibri" w:hAnsi="Times New Roman" w:cs="Times New Roman"/>
          <w:sz w:val="28"/>
          <w:szCs w:val="28"/>
        </w:rPr>
        <w:t xml:space="preserve">Информацию о проектах СМСП, которым необходима льготная кредитная и гарантийная поддержка, заполненных в соответствии с предложенными формами (анкета проекта, заявка на получение гарантии, резюме проекта, чек лист), просим Вас направлять ежемесячно, не позднее </w:t>
      </w:r>
      <w:r w:rsidRPr="00B90DD7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90DD7">
        <w:rPr>
          <w:rFonts w:ascii="Times New Roman" w:eastAsia="Calibri" w:hAnsi="Times New Roman" w:cs="Times New Roman"/>
          <w:sz w:val="28"/>
          <w:szCs w:val="28"/>
        </w:rPr>
        <w:t xml:space="preserve"> числа следующего за отчетным, в адрес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управления экономики администрации района: </w:t>
      </w:r>
      <w:hyperlink r:id="rId11" w:history="1">
        <w:r w:rsidRPr="007837EE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econommih</w:t>
        </w:r>
        <w:r w:rsidRPr="00B90DD7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Pr="007837EE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B90DD7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7837EE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Pr="00B90D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0DD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sectPr w:rsidR="00D6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01EBD"/>
    <w:multiLevelType w:val="hybridMultilevel"/>
    <w:tmpl w:val="CFE056DC"/>
    <w:lvl w:ilvl="0" w:tplc="1B4CA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9738BC"/>
    <w:multiLevelType w:val="hybridMultilevel"/>
    <w:tmpl w:val="7F5ECAA4"/>
    <w:lvl w:ilvl="0" w:tplc="1B4CACD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96B1E1E"/>
    <w:multiLevelType w:val="hybridMultilevel"/>
    <w:tmpl w:val="1A024382"/>
    <w:lvl w:ilvl="0" w:tplc="82ACAA3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8E6F74"/>
    <w:multiLevelType w:val="hybridMultilevel"/>
    <w:tmpl w:val="EC5AD51A"/>
    <w:lvl w:ilvl="0" w:tplc="1B4CA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D7"/>
    <w:rsid w:val="00026C0C"/>
    <w:rsid w:val="007B3D00"/>
    <w:rsid w:val="00B9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81537-B0A6-43C6-8209-C365C1C7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D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dif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rprf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rantprim@mail.ru" TargetMode="External"/><Relationship Id="rId11" Type="http://schemas.openxmlformats.org/officeDocument/2006/relationships/hyperlink" Target="mailto:econommih@mail.ru" TargetMode="External"/><Relationship Id="rId5" Type="http://schemas.openxmlformats.org/officeDocument/2006/relationships/hyperlink" Target="http://www.garantprim.ru" TargetMode="External"/><Relationship Id="rId10" Type="http://schemas.openxmlformats.org/officeDocument/2006/relationships/hyperlink" Target="http://corpmsp.ru/finansovaya-podderzhka/programma-inv-li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xport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2018-03-20T02:33:00Z</dcterms:created>
  <dcterms:modified xsi:type="dcterms:W3CDTF">2018-03-20T02:36:00Z</dcterms:modified>
</cp:coreProperties>
</file>